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settings.xml" ContentType="application/vnd.openxmlformats-officedocument.wordprocessingml.settings+xml"/>
</Types>
</file>

<file path=_rels/.rels>&#65279;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 xmlns:w15="http://schemas.microsoft.com/office/word/2012/wordml" mc:Ignorable="w15">
  <w:body>
    <w:p>
      <w:pPr>
        <w:widowControl w:val="0"/>
        <w:spacing w:line="1" w:lineRule="exact"/>
      </w:pPr>
      <w:r/>
    </w:p>
    <w:p>
      <w:pPr>
        <w:pStyle w:val="Style2"/>
        <w:keepNext w:val="0"/>
        <w:keepLines w:val="0"/>
        <w:framePr w:w="9451" w:h="840" w:hRule="exact" w:wrap="none" w:vAnchor="page" w:hAnchor="page" w:x="1664" w:y="1855"/>
        <w:widowControl w:val="0"/>
        <w:shd w:val="clear" w:color="auto" w:fill="auto"/>
        <w:bidi w:val="0"/>
        <w:spacing w:before="0" w:after="0"/>
        <w:ind w:left="0" w:right="43" w:firstLine="0"/>
        <w:jc w:val="right"/>
      </w:pPr>
      <w:r>
        <w:rPr>
          <w:rStyle w:val="CharStyle3"/>
        </w:rPr>
        <w:t>Утверждено</w:t>
        <w:br/>
        <w:t>Директор ГБУК НОСБ</w:t>
        <w:br/>
        <w:t>Ю. Ю. Лесневский</w:t>
      </w:r>
    </w:p>
    <w:p>
      <w:pPr>
        <w:pStyle w:val="Style4"/>
        <w:keepNext w:val="0"/>
        <w:keepLines w:val="0"/>
        <w:framePr w:w="9451" w:h="984" w:hRule="exact" w:wrap="none" w:vAnchor="page" w:hAnchor="page" w:x="1664" w:y="3799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center"/>
      </w:pPr>
      <w:r>
        <w:rPr>
          <w:rStyle w:val="CharStyle5"/>
          <w:b/>
          <w:bCs/>
        </w:rPr>
        <w:t>Положение</w:t>
        <w:br/>
        <w:t>о распределении доходов, полученных от деятельности, приносящей</w:t>
        <w:br/>
        <w:t>доход.</w:t>
      </w:r>
    </w:p>
    <w:p>
      <w:pPr>
        <w:pStyle w:val="Style4"/>
        <w:keepNext w:val="0"/>
        <w:keepLines w:val="0"/>
        <w:framePr w:w="9451" w:h="9725" w:hRule="exact" w:wrap="none" w:vAnchor="page" w:hAnchor="page" w:x="1664" w:y="5623"/>
        <w:widowControl w:val="0"/>
        <w:shd w:val="clear" w:color="auto" w:fill="auto"/>
        <w:bidi w:val="0"/>
        <w:spacing w:before="0" w:after="260" w:line="240" w:lineRule="auto"/>
        <w:ind w:left="0" w:right="0" w:firstLine="720"/>
        <w:jc w:val="both"/>
      </w:pPr>
      <w:r>
        <w:rPr>
          <w:rStyle w:val="CharStyle5"/>
        </w:rPr>
        <w:t>Основным плановым документом, определяющим объем доходов, полученных от деятельности приносящей доход, целевое направление и распределение средств, полученных от приносящей доход деятельности, является план финансово-хозяйственной деятельности учреждения.</w:t>
      </w:r>
    </w:p>
    <w:p>
      <w:pPr>
        <w:pStyle w:val="Style4"/>
        <w:keepNext w:val="0"/>
        <w:keepLines w:val="0"/>
        <w:framePr w:w="9451" w:h="9725" w:hRule="exact" w:wrap="none" w:vAnchor="page" w:hAnchor="page" w:x="1664" w:y="5623"/>
        <w:widowControl w:val="0"/>
        <w:shd w:val="clear" w:color="auto" w:fill="auto"/>
        <w:bidi w:val="0"/>
        <w:spacing w:before="0" w:after="260" w:line="240" w:lineRule="auto"/>
        <w:ind w:left="0" w:right="0" w:firstLine="720"/>
        <w:jc w:val="both"/>
      </w:pPr>
      <w:r>
        <w:rPr>
          <w:rStyle w:val="CharStyle5"/>
        </w:rPr>
        <w:t>Средства, полученные от оказания деятельности приносящей доход, используются в первую очередь на выплаты стимулирующего характера специалистам учреждения, на восстановление материальных затрат учреждения, оплату налогов.</w:t>
      </w:r>
    </w:p>
    <w:p>
      <w:pPr>
        <w:pStyle w:val="Style4"/>
        <w:keepNext w:val="0"/>
        <w:keepLines w:val="0"/>
        <w:framePr w:w="9451" w:h="9725" w:hRule="exact" w:wrap="none" w:vAnchor="page" w:hAnchor="page" w:x="1664" w:y="5623"/>
        <w:widowControl w:val="0"/>
        <w:shd w:val="clear" w:color="auto" w:fill="auto"/>
        <w:bidi w:val="0"/>
        <w:spacing w:before="0" w:after="260" w:line="240" w:lineRule="auto"/>
        <w:ind w:left="0" w:right="0" w:firstLine="720"/>
        <w:jc w:val="both"/>
      </w:pPr>
      <w:r>
        <w:rPr>
          <w:rStyle w:val="CharStyle5"/>
        </w:rPr>
        <w:t>Приоритетными направлениями расходования средств, полученных от платных услуг и работ, являются:</w:t>
      </w:r>
    </w:p>
    <w:p>
      <w:pPr>
        <w:pStyle w:val="Style4"/>
        <w:keepNext w:val="0"/>
        <w:keepLines w:val="0"/>
        <w:framePr w:w="9451" w:h="9725" w:hRule="exact" w:wrap="none" w:vAnchor="page" w:hAnchor="page" w:x="1664" w:y="5623"/>
        <w:widowControl w:val="0"/>
        <w:shd w:val="clear" w:color="auto" w:fill="auto"/>
        <w:bidi w:val="0"/>
        <w:spacing w:before="0" w:after="0" w:line="240" w:lineRule="auto"/>
        <w:ind w:left="560" w:right="0" w:firstLine="160"/>
        <w:jc w:val="both"/>
      </w:pPr>
      <w:r>
        <w:rPr>
          <w:rStyle w:val="CharStyle5"/>
        </w:rPr>
        <w:t>дополнительная оплата труда работников, оказывающих платные услуги или содействующих их оказанию, за фактически выполненный объем работ;</w:t>
      </w:r>
    </w:p>
    <w:p>
      <w:pPr>
        <w:pStyle w:val="Style4"/>
        <w:keepNext w:val="0"/>
        <w:keepLines w:val="0"/>
        <w:framePr w:w="9451" w:h="9725" w:hRule="exact" w:wrap="none" w:vAnchor="page" w:hAnchor="page" w:x="1664" w:y="5623"/>
        <w:widowControl w:val="0"/>
        <w:shd w:val="clear" w:color="auto" w:fill="auto"/>
        <w:bidi w:val="0"/>
        <w:spacing w:before="0" w:after="0" w:line="240" w:lineRule="auto"/>
        <w:ind w:left="0" w:right="0" w:firstLine="560"/>
        <w:jc w:val="both"/>
      </w:pPr>
      <w:r>
        <w:rPr>
          <w:rStyle w:val="CharStyle5"/>
        </w:rPr>
        <w:t>оплата налогов;</w:t>
      </w:r>
    </w:p>
    <w:p>
      <w:pPr>
        <w:pStyle w:val="Style4"/>
        <w:keepNext w:val="0"/>
        <w:keepLines w:val="0"/>
        <w:framePr w:w="9451" w:h="9725" w:hRule="exact" w:wrap="none" w:vAnchor="page" w:hAnchor="page" w:x="1664" w:y="5623"/>
        <w:widowControl w:val="0"/>
        <w:shd w:val="clear" w:color="auto" w:fill="auto"/>
        <w:bidi w:val="0"/>
        <w:spacing w:before="0" w:after="0" w:line="240" w:lineRule="auto"/>
        <w:ind w:left="0" w:right="0" w:firstLine="560"/>
        <w:jc w:val="both"/>
      </w:pPr>
      <w:r>
        <w:rPr>
          <w:rStyle w:val="CharStyle5"/>
        </w:rPr>
        <w:t>выплаты социального характера;</w:t>
      </w:r>
    </w:p>
    <w:p>
      <w:pPr>
        <w:pStyle w:val="Style4"/>
        <w:keepNext w:val="0"/>
        <w:keepLines w:val="0"/>
        <w:framePr w:w="9451" w:h="9725" w:hRule="exact" w:wrap="none" w:vAnchor="page" w:hAnchor="page" w:x="1664" w:y="5623"/>
        <w:widowControl w:val="0"/>
        <w:shd w:val="clear" w:color="auto" w:fill="auto"/>
        <w:bidi w:val="0"/>
        <w:spacing w:before="0" w:after="260" w:line="240" w:lineRule="auto"/>
        <w:ind w:left="560" w:right="0" w:firstLine="160"/>
        <w:jc w:val="both"/>
      </w:pPr>
      <w:r>
        <w:rPr>
          <w:rStyle w:val="CharStyle5"/>
        </w:rPr>
        <w:t>производственное и материально-техническое развитие библиотеки (приобретение технических средств, оборудования, материалов, различных видов изданий).</w:t>
      </w:r>
    </w:p>
    <w:p>
      <w:pPr>
        <w:pStyle w:val="Style4"/>
        <w:keepNext w:val="0"/>
        <w:keepLines w:val="0"/>
        <w:framePr w:w="9451" w:h="9725" w:hRule="exact" w:wrap="none" w:vAnchor="page" w:hAnchor="page" w:x="1664" w:y="5623"/>
        <w:widowControl w:val="0"/>
        <w:shd w:val="clear" w:color="auto" w:fill="auto"/>
        <w:bidi w:val="0"/>
        <w:spacing w:before="0" w:after="260" w:line="233" w:lineRule="auto"/>
        <w:ind w:left="0" w:right="0" w:firstLine="720"/>
        <w:jc w:val="both"/>
      </w:pPr>
      <w:r>
        <w:rPr>
          <w:rStyle w:val="CharStyle5"/>
        </w:rPr>
        <w:t>Предельный размер расходов на заработную плату работникам с учетом начислений страховых взносов и налогов, не должен превышать 50% от общего объема дохода. Оставшиеся средства направляются на развитие материально-технической базы учреждения.</w:t>
      </w:r>
    </w:p>
    <w:p>
      <w:pPr>
        <w:pStyle w:val="Style4"/>
        <w:keepNext w:val="0"/>
        <w:keepLines w:val="0"/>
        <w:framePr w:w="9451" w:h="9725" w:hRule="exact" w:wrap="none" w:vAnchor="page" w:hAnchor="page" w:x="1664" w:y="5623"/>
        <w:widowControl w:val="0"/>
        <w:shd w:val="clear" w:color="auto" w:fill="auto"/>
        <w:bidi w:val="0"/>
        <w:spacing w:before="0" w:after="0" w:line="240" w:lineRule="auto"/>
        <w:ind w:left="0" w:right="0" w:firstLine="720"/>
        <w:jc w:val="both"/>
      </w:pPr>
      <w:r>
        <w:rPr>
          <w:rStyle w:val="CharStyle5"/>
        </w:rPr>
        <w:t>Составление, рассмотрение и утверждение плана финансово</w:t>
        <w:softHyphen/>
        <w:t>хозяйственной деятельности по деятельности, приносящей доход производится в установленном порядке одновременно с планом финансово</w:t>
        <w:softHyphen/>
        <w:t>хозяйственной деятельности на выполнение государственного задания.</w:t>
      </w:r>
    </w:p>
    <w:p>
      <w:pPr>
        <w:framePr w:wrap="none" w:vAnchor="page" w:hAnchor="page" w:x="6190" w:y="487"/>
        <w:widowControl w:val="0"/>
        <w:rPr>
          <w:sz w:val="2"/>
          <w:szCs w:val="2"/>
        </w:rPr>
      </w:pPr>
      <w:r>
        <w:drawing>
          <wp:inline>
            <wp:extent cx="1554480" cy="1438910"/>
            <wp:docPr id="1" name="Picutre 1"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tretch/>
                  </pic:blipFill>
                  <pic:spPr>
                    <a:xfrm>
                      <a:ext cx="1554480" cy="1438910"/>
                    </a:xfrm>
                    <a:prstGeom prst="rect"/>
                  </pic:spPr>
                </pic:pic>
              </a:graphicData>
            </a:graphic>
          </wp:inline>
        </w:drawing>
      </w:r>
    </w:p>
    <w:p>
      <w:pPr>
        <w:widowControl w:val="0"/>
        <w:spacing w:line="1" w:lineRule="exact"/>
        <w:sectPr>
          <w:footnotePr>
            <w:pos w:val="pageBottom"/>
            <w:numFmt w:val="decimal"/>
            <w:numRestart w:val="continuous"/>
          </w:footnotePr>
          <w:pgSz w:w="11900" w:h="16840"/>
          <w:pgMar w:top="360" w:right="360" w:bottom="360" w:left="360" w:header="0" w:footer="3" w:gutter="0"/>
          <w:cols w:space="720"/>
          <w:noEndnote/>
          <w:rtlGutter w:val="0"/>
          <w:docGrid w:linePitch="360"/>
        </w:sectPr>
      </w:pPr>
    </w:p>
    <w:p>
      <w:pPr>
        <w:widowControl w:val="0"/>
        <w:spacing w:line="1" w:lineRule="exact"/>
      </w:pPr>
      <w:r/>
    </w:p>
    <w:p>
      <w:pPr>
        <w:pStyle w:val="Style4"/>
        <w:keepNext w:val="0"/>
        <w:keepLines w:val="0"/>
        <w:framePr w:w="9461" w:h="9979" w:hRule="exact" w:wrap="none" w:vAnchor="page" w:hAnchor="page" w:x="1659" w:y="1414"/>
        <w:widowControl w:val="0"/>
        <w:shd w:val="clear" w:color="auto" w:fill="auto"/>
        <w:bidi w:val="0"/>
        <w:spacing w:before="0" w:line="240" w:lineRule="auto"/>
        <w:ind w:left="0" w:right="0" w:firstLine="720"/>
        <w:jc w:val="both"/>
      </w:pPr>
      <w:r>
        <w:rPr>
          <w:rStyle w:val="CharStyle5"/>
        </w:rPr>
        <w:t>Доходы, поступающие от оказания деятельности приносящей доход, расходуются в строгом соответствии с планом финансово-хозяйственной деятельности, утвержденным главным распорядителем.</w:t>
      </w:r>
    </w:p>
    <w:p>
      <w:pPr>
        <w:pStyle w:val="Style4"/>
        <w:keepNext w:val="0"/>
        <w:keepLines w:val="0"/>
        <w:framePr w:w="9461" w:h="9979" w:hRule="exact" w:wrap="none" w:vAnchor="page" w:hAnchor="page" w:x="1659" w:y="1414"/>
        <w:widowControl w:val="0"/>
        <w:shd w:val="clear" w:color="auto" w:fill="auto"/>
        <w:bidi w:val="0"/>
        <w:spacing w:before="0" w:line="240" w:lineRule="auto"/>
        <w:ind w:left="0" w:right="0" w:firstLine="780"/>
        <w:jc w:val="both"/>
      </w:pPr>
      <w:r>
        <w:rPr>
          <w:rStyle w:val="CharStyle5"/>
        </w:rPr>
        <w:t>Если в процессе исполнения плана финансово-хозяйственной деятельности, увеличивается или уменьшается доходная или расходная его часть, то в этот план по мере необходимости вносятся соответствующие изменения.</w:t>
      </w:r>
    </w:p>
    <w:p>
      <w:pPr>
        <w:pStyle w:val="Style4"/>
        <w:keepNext w:val="0"/>
        <w:keepLines w:val="0"/>
        <w:framePr w:w="9461" w:h="9979" w:hRule="exact" w:wrap="none" w:vAnchor="page" w:hAnchor="page" w:x="1659" w:y="1414"/>
        <w:widowControl w:val="0"/>
        <w:shd w:val="clear" w:color="auto" w:fill="auto"/>
        <w:bidi w:val="0"/>
        <w:spacing w:before="0" w:line="240" w:lineRule="auto"/>
        <w:ind w:left="0" w:right="0" w:firstLine="780"/>
        <w:jc w:val="both"/>
      </w:pPr>
      <w:r>
        <w:rPr>
          <w:rStyle w:val="CharStyle5"/>
        </w:rPr>
        <w:t>Остаток внебюджетных средств, предшествующего года, подлежит учету в текущем финансовом году как остаток на 1 января текущего года и учитывается в плане финансово-хозяйственной деятельности учреждения.</w:t>
      </w:r>
    </w:p>
    <w:p>
      <w:pPr>
        <w:pStyle w:val="Style4"/>
        <w:keepNext w:val="0"/>
        <w:keepLines w:val="0"/>
        <w:framePr w:w="9461" w:h="9979" w:hRule="exact" w:wrap="none" w:vAnchor="page" w:hAnchor="page" w:x="1659" w:y="1414"/>
        <w:widowControl w:val="0"/>
        <w:shd w:val="clear" w:color="auto" w:fill="auto"/>
        <w:bidi w:val="0"/>
        <w:spacing w:before="0" w:line="240" w:lineRule="auto"/>
        <w:ind w:left="0" w:right="0" w:firstLine="780"/>
        <w:jc w:val="both"/>
      </w:pPr>
      <w:r>
        <w:rPr>
          <w:rStyle w:val="CharStyle5"/>
        </w:rPr>
        <w:t>По налогу на добавленную стоимость оформлено освобождение согласно статье 145 Налогового кодекса Российской Федерации.</w:t>
      </w:r>
    </w:p>
    <w:p>
      <w:pPr>
        <w:pStyle w:val="Style4"/>
        <w:keepNext w:val="0"/>
        <w:keepLines w:val="0"/>
        <w:framePr w:w="9461" w:h="9979" w:hRule="exact" w:wrap="none" w:vAnchor="page" w:hAnchor="page" w:x="1659" w:y="1414"/>
        <w:widowControl w:val="0"/>
        <w:shd w:val="clear" w:color="auto" w:fill="auto"/>
        <w:bidi w:val="0"/>
        <w:spacing w:before="0" w:line="233" w:lineRule="auto"/>
        <w:ind w:left="0" w:right="0" w:firstLine="720"/>
        <w:jc w:val="both"/>
      </w:pPr>
      <w:r>
        <w:rPr>
          <w:rStyle w:val="CharStyle5"/>
        </w:rPr>
        <w:t>Налог на имущество и транспортный налог оплачивается по мере необходимости.</w:t>
      </w:r>
    </w:p>
    <w:p>
      <w:pPr>
        <w:pStyle w:val="Style4"/>
        <w:keepNext w:val="0"/>
        <w:keepLines w:val="0"/>
        <w:framePr w:w="9461" w:h="9979" w:hRule="exact" w:wrap="none" w:vAnchor="page" w:hAnchor="page" w:x="1659" w:y="1414"/>
        <w:widowControl w:val="0"/>
        <w:shd w:val="clear" w:color="auto" w:fill="auto"/>
        <w:bidi w:val="0"/>
        <w:spacing w:before="0" w:line="240" w:lineRule="auto"/>
        <w:ind w:left="0" w:right="0" w:firstLine="720"/>
        <w:jc w:val="both"/>
      </w:pPr>
      <w:r>
        <w:rPr>
          <w:rStyle w:val="CharStyle5"/>
        </w:rPr>
        <w:t>Налог на прибыль рассчитывается и оплачивается ежегодно с учетом льгот, установленных законом Новосибирской области от 16.10.03 № 142-03 (в редакции от 29.11.12). Налоговая ставка по налогу на прибыль учреждения подлежащему зачислению в бюджет Новосибирской области составляет 13,5%.</w:t>
      </w:r>
    </w:p>
    <w:p>
      <w:pPr>
        <w:pStyle w:val="Style4"/>
        <w:keepNext w:val="0"/>
        <w:keepLines w:val="0"/>
        <w:framePr w:w="9461" w:h="9979" w:hRule="exact" w:wrap="none" w:vAnchor="page" w:hAnchor="page" w:x="1659" w:y="1414"/>
        <w:widowControl w:val="0"/>
        <w:shd w:val="clear" w:color="auto" w:fill="auto"/>
        <w:bidi w:val="0"/>
        <w:spacing w:before="0" w:line="240" w:lineRule="auto"/>
        <w:ind w:left="0" w:right="0" w:firstLine="720"/>
        <w:jc w:val="both"/>
      </w:pPr>
      <w:r>
        <w:rPr>
          <w:rStyle w:val="CharStyle5"/>
        </w:rPr>
        <w:t>Страховые взносы на оплату труда, налог на доходы физических лиц оплачиваются по мере начисления оплаты труда за счет доходов, полученных от деятельности приносящей доход.</w:t>
      </w:r>
    </w:p>
    <w:p>
      <w:pPr>
        <w:pStyle w:val="Style4"/>
        <w:keepNext w:val="0"/>
        <w:keepLines w:val="0"/>
        <w:framePr w:w="9461" w:h="9979" w:hRule="exact" w:wrap="none" w:vAnchor="page" w:hAnchor="page" w:x="1659" w:y="1414"/>
        <w:widowControl w:val="0"/>
        <w:shd w:val="clear" w:color="auto" w:fill="auto"/>
        <w:bidi w:val="0"/>
        <w:spacing w:before="0" w:after="0" w:line="230" w:lineRule="auto"/>
        <w:ind w:left="0" w:right="0" w:firstLine="780"/>
        <w:jc w:val="both"/>
      </w:pPr>
      <w:r>
        <w:rPr>
          <w:rStyle w:val="CharStyle5"/>
        </w:rPr>
        <w:t>Средства на развитие материально-технической базы учреждения (капитальный и текущий ремонт, приобретение оборудования) принимаются в размере не более 30% от себестоимости платной услуги.</w:t>
      </w:r>
    </w:p>
    <w:p>
      <w:pPr>
        <w:pStyle w:val="Style4"/>
        <w:keepNext w:val="0"/>
        <w:keepLines w:val="0"/>
        <w:framePr w:w="9461" w:h="965" w:hRule="exact" w:wrap="none" w:vAnchor="page" w:hAnchor="page" w:x="1659" w:y="11638"/>
        <w:widowControl w:val="0"/>
        <w:shd w:val="clear" w:color="auto" w:fill="auto"/>
        <w:bidi w:val="0"/>
        <w:spacing w:before="0" w:after="0" w:line="230" w:lineRule="auto"/>
        <w:ind w:left="0" w:right="0" w:firstLine="0"/>
        <w:jc w:val="both"/>
      </w:pPr>
      <w:r>
        <w:rPr>
          <w:rStyle w:val="CharStyle5"/>
        </w:rPr>
        <w:t>Сумма средств, направляемых на развитие материально-технической базы учреждения, устанавливается руководителем учреждения исходя из потребности учреждения.</w:t>
      </w:r>
    </w:p>
    <w:p>
      <w:pPr>
        <w:widowControl w:val="0"/>
        <w:spacing w:line="1" w:lineRule="exact"/>
      </w:pPr>
    </w:p>
    <w:sectPr>
      <w:footnotePr>
        <w:pos w:val="pageBottom"/>
        <w:numFmt w:val="decimal"/>
        <w:numRestart w:val="continuous"/>
      </w:footnotePr>
      <w:pgSz w:w="11900" w:h="16840"/>
      <w:pgMar w:top="360" w:right="360" w:bottom="360" w:left="360" w:header="0" w:footer="3" w:gutter="0"/>
      <w:cols w:space="720"/>
      <w:noEndnote/>
      <w:rtlGutter w:val="0"/>
      <w:docGrid w:linePitch="360"/>
    </w:sectPr>
  </w:body>
</w:document>
</file>

<file path=word/footnotes.xml><?xml version="1.0" encoding="utf-8"?>
<w:footnot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footnote w:id="0" w:type="separator">
    <w:p>
      <w:r/>
    </w:p>
  </w:footnote>
  <w:footnote w:id="1" w:type="continuationSeparator">
    <w:p>
      <w:r/>
    </w:p>
  </w:footnote>
</w:footnotes>
</file>

<file path=word/numbering.xml><?xml version="1.0" encoding="utf-8"?>
<w:numbering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</w:numbering>
</file>

<file path=word/settings.xml><?xml version="1.0" encoding="utf-8"?>
<w:setting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zoom w:val="fullPage"/>
  <w:drawingGridHorizontalSpacing w:val="181"/>
  <w:drawingGridVerticalSpacing w:val="181"/>
  <w:displayHorizontalDrawingGridEvery w:val="1"/>
  <w:displayVerticalDrawingGridEvery w:val="1"/>
  <w:characterSpacingControl w:val="compressPunctuation"/>
  <w:footnotePr>
    <w:pos w:val="pageBottom"/>
    <w:numFmt w:val="decimal"/>
    <w:numRestart w:val="continuous"/>
    <w:footnote w:id="0"/>
    <w:footnote w:id="1"/>
  </w:footnotePr>
  <w:compat>
    <w:doNotExpandShiftReturn/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r="http://schemas.openxmlformats.org/officeDocument/2006/relationships" xmlns:wp="http://schemas.openxmlformats.org/drawingml/2006/wordprocessingDrawing" xmlns:mc="http://schemas.openxmlformats.org/markup-compatibility/2006" xmlns:wps="http://schemas.microsoft.com/office/word/2010/wordprocessingShape" xmlns:wpg="http://schemas.microsoft.com/office/word/2010/wordprocessingGroup" xmlns:v="urn:schemas-microsoft-com:vml" xmlns:o="urn:schemas-microsoft-com:office:office" xmlns:w10="urn:schemas-microsoft-com:office:word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/>
      </w:rPr>
    </w:rPrDefault>
    <w:pPrDefault>
      <w:pPr>
        <w:keepNext w:val="0"/>
        <w:keepLines w:val="0"/>
        <w:widowControl w:val="0"/>
        <w:shd w:val="clear" w:color="auto" w:fill="auto"/>
        <w:bidi w:val="0"/>
        <w:spacing w:before="0" w:after="0" w:line="240" w:lineRule="auto"/>
        <w:ind w:left="0" w:right="0" w:firstLine="0"/>
        <w:jc w:val="left"/>
      </w:pPr>
    </w:pPrDefault>
  </w:docDefaults>
  <w:style w:type="paragraph" w:default="1" w:styleId="Normal">
    <w:name w:val="Normal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Arial Unicode MS" w:eastAsia="Arial Unicode MS" w:hAnsi="Arial Unicode MS" w:cs="Arial Unicode MS"/>
      <w:color w:val="000000"/>
      <w:spacing w:val="0"/>
      <w:w w:val="100"/>
      <w:position w:val="0"/>
      <w:sz w:val="24"/>
      <w:szCs w:val="24"/>
      <w:shd w:val="clear" w:color="auto" w:fill="auto"/>
      <w:lang w:val="ru-RU" w:eastAsia="ru-RU"/>
    </w:rPr>
  </w:style>
  <w:style w:type="character" w:default="1" w:styleId="DefaultParagraphFont">
    <w:name w:val="Default Paragraph Font"/>
    <w:rPr>
      <w:rFonts w:ascii="Arial Unicode MS" w:eastAsia="Arial Unicode MS" w:hAnsi="Arial Unicode MS" w:cs="Arial Unicode MS"/>
      <w:color w:val="000000"/>
      <w:spacing w:val="0"/>
      <w:w w:val="100"/>
      <w:position w:val="0"/>
      <w:sz w:val="24"/>
      <w:szCs w:val="24"/>
      <w:shd w:val="clear" w:color="auto" w:fill="auto"/>
      <w:lang w:val="ru-RU" w:eastAsia="ru-RU"/>
    </w:rPr>
  </w:style>
  <w:style w:type="character" w:customStyle="1" w:styleId="CharStyle3">
    <w:name w:val="Основной текст (2)_"/>
    <w:basedOn w:val="DefaultParagraphFont"/>
    <w:link w:val="Style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CharStyle5">
    <w:name w:val="Основной текст_"/>
    <w:basedOn w:val="DefaultParagraphFont"/>
    <w:link w:val="Style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paragraph" w:customStyle="1" w:styleId="Style2">
    <w:name w:val="Основной текст (2)"/>
    <w:basedOn w:val="Normal"/>
    <w:link w:val="CharStyle3"/>
    <w:pPr>
      <w:widowControl w:val="0"/>
      <w:shd w:val="clear" w:color="auto" w:fill="auto"/>
      <w:spacing w:after="1120" w:line="259" w:lineRule="auto"/>
      <w:ind w:left="6940"/>
      <w:jc w:val="right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Style4">
    <w:name w:val="Основной текст"/>
    <w:basedOn w:val="Normal"/>
    <w:link w:val="CharStyle5"/>
    <w:pPr>
      <w:widowControl w:val="0"/>
      <w:shd w:val="clear" w:color="auto" w:fill="auto"/>
      <w:spacing w:after="280"/>
      <w:ind w:firstLine="400"/>
    </w:pPr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</w:styles>
</file>

<file path=word/_rels/document.xml.rels>&#65279;<?xml version="1.0" encoding="UTF-8" standalone="yes"?>
<Relationships xmlns="http://schemas.openxmlformats.org/package/2006/relationships"><Relationship Id="rId1" Type="http://schemas.openxmlformats.org/officeDocument/2006/relationships/footnotes" Target="footnotes.xml"/><Relationship Id="rId2" Type="http://schemas.openxmlformats.org/officeDocument/2006/relationships/styles" Target="styles.xml"/><Relationship Id="rId3" Type="http://schemas.openxmlformats.org/officeDocument/2006/relationships/numbering" Target="numbering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1.jpeg" TargetMode="External"/></Relationships>
</file>